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F595" w14:textId="2BCBF81F" w:rsidR="00E85309" w:rsidRPr="00E85309" w:rsidRDefault="00E85309" w:rsidP="00D92008">
      <w:pPr>
        <w:spacing w:after="0"/>
        <w:jc w:val="both"/>
        <w:rPr>
          <w:rFonts w:ascii="Times New Roman" w:hAnsi="Times New Roman" w:cs="Times New Roman"/>
          <w:b/>
          <w:bCs/>
        </w:rPr>
      </w:pPr>
      <w:r w:rsidRPr="00E85309">
        <w:rPr>
          <w:rFonts w:ascii="Times New Roman" w:hAnsi="Times New Roman" w:cs="Times New Roman"/>
          <w:b/>
          <w:bCs/>
        </w:rPr>
        <w:t>INTRODUCTION</w:t>
      </w:r>
    </w:p>
    <w:p w14:paraId="5643E3D4" w14:textId="4AFA7A8D" w:rsidR="00D92008" w:rsidRPr="00E85309" w:rsidRDefault="00D92008" w:rsidP="00D92008">
      <w:pPr>
        <w:spacing w:after="0"/>
        <w:jc w:val="both"/>
        <w:rPr>
          <w:rFonts w:ascii="Times New Roman" w:hAnsi="Times New Roman" w:cs="Times New Roman"/>
        </w:rPr>
      </w:pPr>
      <w:r w:rsidRPr="00D92008">
        <w:rPr>
          <w:rFonts w:ascii="Times New Roman" w:hAnsi="Times New Roman" w:cs="Times New Roman"/>
        </w:rPr>
        <w:t>The Administration of Criminal Justice Committee of the Nigerian Bar Association recognizes that the Administration of Criminal Justice Act (ACJA), 2015 was enacted to</w:t>
      </w:r>
      <w:r w:rsidR="00E734CC" w:rsidRPr="00E85309">
        <w:rPr>
          <w:rFonts w:ascii="Times New Roman" w:hAnsi="Times New Roman" w:cs="Times New Roman"/>
        </w:rPr>
        <w:t xml:space="preserve"> enhance</w:t>
      </w:r>
      <w:r w:rsidRPr="00D92008">
        <w:rPr>
          <w:rFonts w:ascii="Times New Roman" w:hAnsi="Times New Roman" w:cs="Times New Roman"/>
        </w:rPr>
        <w:t xml:space="preserve"> fairness, justice, and efficiency in the criminal justice system. As a</w:t>
      </w:r>
      <w:r w:rsidR="00E734CC" w:rsidRPr="00E85309">
        <w:rPr>
          <w:rFonts w:ascii="Times New Roman" w:hAnsi="Times New Roman" w:cs="Times New Roman"/>
        </w:rPr>
        <w:t>n association</w:t>
      </w:r>
      <w:r w:rsidRPr="00D92008">
        <w:rPr>
          <w:rFonts w:ascii="Times New Roman" w:hAnsi="Times New Roman" w:cs="Times New Roman"/>
        </w:rPr>
        <w:t xml:space="preserve">, we have a responsibility to raise standards by establishing </w:t>
      </w:r>
      <w:r w:rsidR="00E734CC" w:rsidRPr="00E85309">
        <w:rPr>
          <w:rFonts w:ascii="Times New Roman" w:hAnsi="Times New Roman" w:cs="Times New Roman"/>
        </w:rPr>
        <w:t>tests and measures</w:t>
      </w:r>
      <w:r w:rsidRPr="00D92008">
        <w:rPr>
          <w:rFonts w:ascii="Times New Roman" w:hAnsi="Times New Roman" w:cs="Times New Roman"/>
        </w:rPr>
        <w:t>, assessment tools, and objectives that</w:t>
      </w:r>
      <w:r w:rsidR="00E734CC" w:rsidRPr="00E85309">
        <w:rPr>
          <w:rFonts w:ascii="Times New Roman" w:hAnsi="Times New Roman" w:cs="Times New Roman"/>
        </w:rPr>
        <w:t xml:space="preserve"> will promote</w:t>
      </w:r>
      <w:r w:rsidRPr="00D92008">
        <w:rPr>
          <w:rFonts w:ascii="Times New Roman" w:hAnsi="Times New Roman" w:cs="Times New Roman"/>
        </w:rPr>
        <w:t xml:space="preserve"> greater transparency, accountability, and </w:t>
      </w:r>
      <w:r w:rsidR="00E734CC" w:rsidRPr="00E85309">
        <w:rPr>
          <w:rFonts w:ascii="Times New Roman" w:hAnsi="Times New Roman" w:cs="Times New Roman"/>
        </w:rPr>
        <w:t>efficiency</w:t>
      </w:r>
      <w:r w:rsidRPr="00D92008">
        <w:rPr>
          <w:rFonts w:ascii="Times New Roman" w:hAnsi="Times New Roman" w:cs="Times New Roman"/>
        </w:rPr>
        <w:t xml:space="preserve"> within the criminal justice space.</w:t>
      </w:r>
    </w:p>
    <w:p w14:paraId="4B4ED885" w14:textId="77777777" w:rsidR="00D92008" w:rsidRPr="00D92008" w:rsidRDefault="00D92008" w:rsidP="00D92008">
      <w:pPr>
        <w:spacing w:after="0"/>
        <w:jc w:val="both"/>
        <w:rPr>
          <w:rFonts w:ascii="Times New Roman" w:hAnsi="Times New Roman" w:cs="Times New Roman"/>
        </w:rPr>
      </w:pPr>
    </w:p>
    <w:p w14:paraId="05882EBC" w14:textId="0AFCDC0D" w:rsidR="00D92008" w:rsidRPr="00E85309" w:rsidRDefault="00D92008" w:rsidP="00D92008">
      <w:pPr>
        <w:spacing w:after="0"/>
        <w:jc w:val="both"/>
        <w:rPr>
          <w:rFonts w:ascii="Times New Roman" w:hAnsi="Times New Roman" w:cs="Times New Roman"/>
        </w:rPr>
      </w:pPr>
      <w:r w:rsidRPr="00D92008">
        <w:rPr>
          <w:rFonts w:ascii="Times New Roman" w:hAnsi="Times New Roman" w:cs="Times New Roman"/>
        </w:rPr>
        <w:t xml:space="preserve">This Committee firmly believes that without improved data collation and compliance monitoring, the criminal justice system cannot be strengthened, nor </w:t>
      </w:r>
      <w:r w:rsidR="00E734CC" w:rsidRPr="00E85309">
        <w:rPr>
          <w:rFonts w:ascii="Times New Roman" w:hAnsi="Times New Roman" w:cs="Times New Roman"/>
        </w:rPr>
        <w:t>will any</w:t>
      </w:r>
      <w:r w:rsidRPr="00D92008">
        <w:rPr>
          <w:rFonts w:ascii="Times New Roman" w:hAnsi="Times New Roman" w:cs="Times New Roman"/>
        </w:rPr>
        <w:t xml:space="preserve"> meaningful stakeholder engagement be achieved. We must therefore</w:t>
      </w:r>
      <w:r w:rsidR="00E734CC" w:rsidRPr="00E85309">
        <w:rPr>
          <w:rFonts w:ascii="Times New Roman" w:hAnsi="Times New Roman" w:cs="Times New Roman"/>
        </w:rPr>
        <w:t xml:space="preserve"> build (and strengthen existing) relationships,</w:t>
      </w:r>
      <w:r w:rsidRPr="00D92008">
        <w:rPr>
          <w:rFonts w:ascii="Times New Roman" w:hAnsi="Times New Roman" w:cs="Times New Roman"/>
        </w:rPr>
        <w:t xml:space="preserve"> leverage technology and innovation to drive reform and enhance institutional performance.</w:t>
      </w:r>
    </w:p>
    <w:p w14:paraId="0F83BA41" w14:textId="77777777" w:rsidR="00E734CC" w:rsidRPr="00D92008" w:rsidRDefault="00E734CC" w:rsidP="00D92008">
      <w:pPr>
        <w:spacing w:after="0"/>
        <w:jc w:val="both"/>
        <w:rPr>
          <w:rFonts w:ascii="Times New Roman" w:hAnsi="Times New Roman" w:cs="Times New Roman"/>
        </w:rPr>
      </w:pPr>
    </w:p>
    <w:p w14:paraId="5475994B" w14:textId="0DA12CB1" w:rsidR="00D92008" w:rsidRPr="00E85309" w:rsidRDefault="00E734CC" w:rsidP="00D92008">
      <w:pPr>
        <w:spacing w:after="0"/>
        <w:jc w:val="both"/>
        <w:rPr>
          <w:rFonts w:ascii="Times New Roman" w:hAnsi="Times New Roman" w:cs="Times New Roman"/>
        </w:rPr>
      </w:pPr>
      <w:r w:rsidRPr="00E85309">
        <w:rPr>
          <w:rFonts w:ascii="Times New Roman" w:hAnsi="Times New Roman" w:cs="Times New Roman"/>
        </w:rPr>
        <w:t>Part of o</w:t>
      </w:r>
      <w:r w:rsidR="00D92008" w:rsidRPr="00D92008">
        <w:rPr>
          <w:rFonts w:ascii="Times New Roman" w:hAnsi="Times New Roman" w:cs="Times New Roman"/>
        </w:rPr>
        <w:t>ur objective is to promote and participate in reform-oriented activities</w:t>
      </w:r>
      <w:r w:rsidRPr="00E85309">
        <w:rPr>
          <w:rFonts w:ascii="Times New Roman" w:hAnsi="Times New Roman" w:cs="Times New Roman"/>
        </w:rPr>
        <w:t>, especially reforms where necessary,</w:t>
      </w:r>
      <w:r w:rsidR="00D92008" w:rsidRPr="00D92008">
        <w:rPr>
          <w:rFonts w:ascii="Times New Roman" w:hAnsi="Times New Roman" w:cs="Times New Roman"/>
        </w:rPr>
        <w:t xml:space="preserve"> </w:t>
      </w:r>
      <w:r w:rsidRPr="00E85309">
        <w:rPr>
          <w:rFonts w:ascii="Times New Roman" w:hAnsi="Times New Roman" w:cs="Times New Roman"/>
        </w:rPr>
        <w:t>in order to</w:t>
      </w:r>
      <w:r w:rsidR="00D92008" w:rsidRPr="00D92008">
        <w:rPr>
          <w:rFonts w:ascii="Times New Roman" w:hAnsi="Times New Roman" w:cs="Times New Roman"/>
        </w:rPr>
        <w:t xml:space="preserve"> highlight gaps in the criminal justice framework, with the aim of closing those gaps through practical, data-driven solutions.</w:t>
      </w:r>
      <w:r w:rsidRPr="00E85309">
        <w:rPr>
          <w:rFonts w:ascii="Times New Roman" w:hAnsi="Times New Roman" w:cs="Times New Roman"/>
        </w:rPr>
        <w:t xml:space="preserve"> </w:t>
      </w:r>
    </w:p>
    <w:p w14:paraId="6300FE5E" w14:textId="77777777" w:rsidR="00E734CC" w:rsidRPr="00D92008" w:rsidRDefault="00E734CC" w:rsidP="00D92008">
      <w:pPr>
        <w:spacing w:after="0"/>
        <w:jc w:val="both"/>
        <w:rPr>
          <w:rFonts w:ascii="Times New Roman" w:hAnsi="Times New Roman" w:cs="Times New Roman"/>
        </w:rPr>
      </w:pPr>
    </w:p>
    <w:p w14:paraId="3E86B886" w14:textId="0FC04457" w:rsidR="00D92008" w:rsidRPr="00E85309" w:rsidRDefault="00D92008" w:rsidP="00D92008">
      <w:pPr>
        <w:spacing w:after="0"/>
        <w:jc w:val="both"/>
        <w:rPr>
          <w:rFonts w:ascii="Times New Roman" w:hAnsi="Times New Roman" w:cs="Times New Roman"/>
        </w:rPr>
      </w:pPr>
      <w:r w:rsidRPr="00E85309">
        <w:rPr>
          <w:rFonts w:ascii="Times New Roman" w:hAnsi="Times New Roman" w:cs="Times New Roman"/>
        </w:rPr>
        <w:t xml:space="preserve">To support the achievement of minimum standards for the implementation and compliance with the ACJA and the various Administration of Criminal Justice Laws (ACJLs) across Nigeria’s 36 states, the National Minimum Standard (NMS) Report 2024 was developed </w:t>
      </w:r>
      <w:r w:rsidR="00E734CC" w:rsidRPr="00E85309">
        <w:rPr>
          <w:rFonts w:ascii="Times New Roman" w:hAnsi="Times New Roman" w:cs="Times New Roman"/>
        </w:rPr>
        <w:t>by the Federal Ministry of Justice and other key stakeholders in the criminal justice space</w:t>
      </w:r>
      <w:r w:rsidR="00E85309" w:rsidRPr="00E85309">
        <w:rPr>
          <w:rFonts w:ascii="Times New Roman" w:hAnsi="Times New Roman" w:cs="Times New Roman"/>
        </w:rPr>
        <w:t xml:space="preserve">, </w:t>
      </w:r>
      <w:r w:rsidR="00E734CC" w:rsidRPr="00E85309">
        <w:rPr>
          <w:rFonts w:ascii="Times New Roman" w:hAnsi="Times New Roman" w:cs="Times New Roman"/>
        </w:rPr>
        <w:t>which document  was issued under the authority of the Attorney General of the Federation &amp; Minister of Justice, Prince Lateef Fagbemi, SAN, FNIALS, LL.D (HC).</w:t>
      </w:r>
      <w:r w:rsidR="00E85309">
        <w:rPr>
          <w:rFonts w:ascii="Times New Roman" w:hAnsi="Times New Roman" w:cs="Times New Roman"/>
        </w:rPr>
        <w:t xml:space="preserve"> </w:t>
      </w:r>
      <w:r w:rsidRPr="00D92008">
        <w:rPr>
          <w:rFonts w:ascii="Times New Roman" w:hAnsi="Times New Roman" w:cs="Times New Roman"/>
        </w:rPr>
        <w:t>Its overarching goal is to improve the implementation of the ACJA and ACJLs at both federal and state levels.</w:t>
      </w:r>
    </w:p>
    <w:p w14:paraId="4F9D2854" w14:textId="77777777" w:rsidR="00E734CC" w:rsidRPr="00D92008" w:rsidRDefault="00E734CC" w:rsidP="00D92008">
      <w:pPr>
        <w:spacing w:after="0"/>
        <w:jc w:val="both"/>
        <w:rPr>
          <w:rFonts w:ascii="Times New Roman" w:hAnsi="Times New Roman" w:cs="Times New Roman"/>
        </w:rPr>
      </w:pPr>
    </w:p>
    <w:p w14:paraId="5161C432" w14:textId="77777777" w:rsidR="00D92008" w:rsidRPr="00D92008" w:rsidRDefault="00D92008" w:rsidP="00D92008">
      <w:pPr>
        <w:spacing w:after="0"/>
        <w:jc w:val="both"/>
        <w:rPr>
          <w:rFonts w:ascii="Times New Roman" w:hAnsi="Times New Roman" w:cs="Times New Roman"/>
        </w:rPr>
      </w:pPr>
      <w:r w:rsidRPr="00D92008">
        <w:rPr>
          <w:rFonts w:ascii="Times New Roman" w:hAnsi="Times New Roman" w:cs="Times New Roman"/>
        </w:rPr>
        <w:t>In line with our Terms of Reference, this Committee is tasked with assessing and advocating for the effective implementation of the ACJA and similar state laws. We are also committed to collaborating with law enforcement agencies, courts, and correctional facilities to address systemic challenges affecting criminal justice delivery. Drawing from the NMS Report, we aim to disseminate vital findings and engage with stakeholders—particularly those within the criminal justice oversight space—to not only monitor compliance but to apply innovative tools for tracking and measuring performance, supported by empirical data.</w:t>
      </w:r>
    </w:p>
    <w:p w14:paraId="2EB09200" w14:textId="77777777" w:rsidR="00D92008" w:rsidRPr="00D92008" w:rsidRDefault="00D92008" w:rsidP="00D92008">
      <w:pPr>
        <w:spacing w:after="0"/>
        <w:jc w:val="both"/>
        <w:rPr>
          <w:rFonts w:ascii="Times New Roman" w:hAnsi="Times New Roman" w:cs="Times New Roman"/>
        </w:rPr>
      </w:pPr>
      <w:r w:rsidRPr="00D92008">
        <w:rPr>
          <w:rFonts w:ascii="Times New Roman" w:hAnsi="Times New Roman" w:cs="Times New Roman"/>
        </w:rPr>
        <w:t>The NMS Report is divided into five parts, and as part of our ongoing awareness and advocacy efforts, we will be discussing the key elements of the NMS and the ACJA in a five-part series.</w:t>
      </w:r>
    </w:p>
    <w:p w14:paraId="70EBE1EB" w14:textId="77777777" w:rsidR="00D92008" w:rsidRDefault="00D92008" w:rsidP="000762FF">
      <w:pPr>
        <w:spacing w:after="0"/>
        <w:jc w:val="both"/>
        <w:rPr>
          <w:b/>
          <w:bCs/>
        </w:rPr>
      </w:pPr>
    </w:p>
    <w:p w14:paraId="4E24DF8D" w14:textId="23B6AEAE" w:rsidR="00D92008" w:rsidRDefault="00E85309" w:rsidP="000762FF">
      <w:pPr>
        <w:spacing w:after="0"/>
        <w:jc w:val="both"/>
        <w:rPr>
          <w:b/>
          <w:bCs/>
        </w:rPr>
      </w:pPr>
      <w:r>
        <w:rPr>
          <w:b/>
          <w:bCs/>
        </w:rPr>
        <w:t>PART 1</w:t>
      </w:r>
    </w:p>
    <w:p w14:paraId="270D65EF" w14:textId="6F67E7B2" w:rsidR="000762FF" w:rsidRPr="00E85309" w:rsidRDefault="000762FF" w:rsidP="000762FF">
      <w:pPr>
        <w:spacing w:after="0"/>
        <w:jc w:val="both"/>
        <w:rPr>
          <w:rFonts w:ascii="Times New Roman" w:hAnsi="Times New Roman" w:cs="Times New Roman"/>
        </w:rPr>
      </w:pPr>
      <w:r w:rsidRPr="00E85309">
        <w:rPr>
          <w:rFonts w:ascii="Times New Roman" w:hAnsi="Times New Roman" w:cs="Times New Roman"/>
          <w:b/>
          <w:bCs/>
        </w:rPr>
        <w:t>Pre-trial Hearing</w:t>
      </w:r>
      <w:r w:rsidR="00E85309">
        <w:rPr>
          <w:rFonts w:ascii="Times New Roman" w:hAnsi="Times New Roman" w:cs="Times New Roman"/>
          <w:b/>
          <w:bCs/>
        </w:rPr>
        <w:t xml:space="preserve"> (Case Management)</w:t>
      </w:r>
      <w:r w:rsidRPr="00E85309">
        <w:rPr>
          <w:rFonts w:ascii="Times New Roman" w:hAnsi="Times New Roman" w:cs="Times New Roman"/>
        </w:rPr>
        <w:t>:</w:t>
      </w:r>
    </w:p>
    <w:p w14:paraId="5FCF6CEB" w14:textId="325F1923" w:rsidR="000762FF" w:rsidRPr="00E85309" w:rsidRDefault="000762FF" w:rsidP="000762FF">
      <w:pPr>
        <w:spacing w:after="0"/>
        <w:jc w:val="both"/>
        <w:rPr>
          <w:rFonts w:ascii="Times New Roman" w:hAnsi="Times New Roman" w:cs="Times New Roman"/>
        </w:rPr>
      </w:pPr>
      <w:r w:rsidRPr="00E85309">
        <w:rPr>
          <w:rFonts w:ascii="Times New Roman" w:hAnsi="Times New Roman" w:cs="Times New Roman"/>
        </w:rPr>
        <w:t>Courts must hold pre-trial hearings after arraignment to manage criminal cases efficiently</w:t>
      </w:r>
      <w:r w:rsidR="000F227D" w:rsidRPr="00E85309">
        <w:rPr>
          <w:rFonts w:ascii="Times New Roman" w:hAnsi="Times New Roman" w:cs="Times New Roman"/>
        </w:rPr>
        <w:t>. All parties must</w:t>
      </w:r>
      <w:r w:rsidRPr="00E85309">
        <w:rPr>
          <w:rFonts w:ascii="Times New Roman" w:hAnsi="Times New Roman" w:cs="Times New Roman"/>
        </w:rPr>
        <w:t xml:space="preserve"> identify key issues early</w:t>
      </w:r>
      <w:r w:rsidR="000F227D" w:rsidRPr="00E85309">
        <w:rPr>
          <w:rFonts w:ascii="Times New Roman" w:hAnsi="Times New Roman" w:cs="Times New Roman"/>
        </w:rPr>
        <w:t xml:space="preserve"> including relevant witnesses</w:t>
      </w:r>
      <w:r w:rsidRPr="00E85309">
        <w:rPr>
          <w:rFonts w:ascii="Times New Roman" w:hAnsi="Times New Roman" w:cs="Times New Roman"/>
        </w:rPr>
        <w:t xml:space="preserve">, setting clear timelines, using technology, preventing delays, </w:t>
      </w:r>
      <w:r w:rsidR="000F227D" w:rsidRPr="00E85309">
        <w:rPr>
          <w:rFonts w:ascii="Times New Roman" w:hAnsi="Times New Roman" w:cs="Times New Roman"/>
        </w:rPr>
        <w:t xml:space="preserve">ensure compliance with </w:t>
      </w:r>
      <w:r w:rsidR="0036301C" w:rsidRPr="00E85309">
        <w:rPr>
          <w:rFonts w:ascii="Times New Roman" w:hAnsi="Times New Roman" w:cs="Times New Roman"/>
        </w:rPr>
        <w:t>orders and directions</w:t>
      </w:r>
      <w:r w:rsidRPr="00E85309">
        <w:rPr>
          <w:rFonts w:ascii="Times New Roman" w:hAnsi="Times New Roman" w:cs="Times New Roman"/>
        </w:rPr>
        <w:t>, child-friendly</w:t>
      </w:r>
      <w:r w:rsidR="0036301C" w:rsidRPr="00E85309">
        <w:rPr>
          <w:rFonts w:ascii="Times New Roman" w:hAnsi="Times New Roman" w:cs="Times New Roman"/>
        </w:rPr>
        <w:t xml:space="preserve"> justice</w:t>
      </w:r>
      <w:r w:rsidRPr="00E85309">
        <w:rPr>
          <w:rFonts w:ascii="Times New Roman" w:hAnsi="Times New Roman" w:cs="Times New Roman"/>
        </w:rPr>
        <w:t>, and in line with ACJA timelines</w:t>
      </w:r>
      <w:r w:rsidR="0036301C" w:rsidRPr="00E85309">
        <w:rPr>
          <w:rFonts w:ascii="Times New Roman" w:hAnsi="Times New Roman" w:cs="Times New Roman"/>
        </w:rPr>
        <w:t xml:space="preserve"> and effective case management</w:t>
      </w:r>
      <w:r w:rsidRPr="00E85309">
        <w:rPr>
          <w:rFonts w:ascii="Times New Roman" w:hAnsi="Times New Roman" w:cs="Times New Roman"/>
        </w:rPr>
        <w:t>.</w:t>
      </w:r>
    </w:p>
    <w:p w14:paraId="786CCA3C" w14:textId="77777777" w:rsidR="000762FF" w:rsidRPr="00E85309" w:rsidRDefault="000762FF" w:rsidP="000762FF">
      <w:pPr>
        <w:spacing w:after="0"/>
        <w:jc w:val="both"/>
        <w:rPr>
          <w:rFonts w:ascii="Times New Roman" w:hAnsi="Times New Roman" w:cs="Times New Roman"/>
        </w:rPr>
      </w:pPr>
    </w:p>
    <w:p w14:paraId="6E61AFB5" w14:textId="4ECBB94F" w:rsidR="000762FF" w:rsidRPr="00E85309" w:rsidRDefault="000762FF" w:rsidP="000762FF">
      <w:pPr>
        <w:spacing w:after="0"/>
        <w:jc w:val="both"/>
        <w:rPr>
          <w:rFonts w:ascii="Times New Roman" w:hAnsi="Times New Roman" w:cs="Times New Roman"/>
          <w:b/>
          <w:bCs/>
        </w:rPr>
      </w:pPr>
      <w:r w:rsidRPr="00E85309">
        <w:rPr>
          <w:rFonts w:ascii="Times New Roman" w:hAnsi="Times New Roman" w:cs="Times New Roman"/>
          <w:b/>
          <w:bCs/>
        </w:rPr>
        <w:t>Witness Support Unit</w:t>
      </w:r>
    </w:p>
    <w:p w14:paraId="65BD5E9D" w14:textId="4A032461" w:rsidR="000762FF" w:rsidRPr="00E85309" w:rsidRDefault="000762FF" w:rsidP="000762FF">
      <w:pPr>
        <w:spacing w:after="0"/>
        <w:jc w:val="both"/>
        <w:rPr>
          <w:rFonts w:ascii="Times New Roman" w:hAnsi="Times New Roman" w:cs="Times New Roman"/>
        </w:rPr>
      </w:pPr>
      <w:r w:rsidRPr="000762FF">
        <w:rPr>
          <w:rFonts w:ascii="Times New Roman" w:hAnsi="Times New Roman" w:cs="Times New Roman"/>
        </w:rPr>
        <w:t>Each jurisdiction must set up a Witness Support Unit</w:t>
      </w:r>
      <w:r w:rsidR="0036301C" w:rsidRPr="00E85309">
        <w:rPr>
          <w:rFonts w:ascii="Times New Roman" w:hAnsi="Times New Roman" w:cs="Times New Roman"/>
        </w:rPr>
        <w:t xml:space="preserve">, </w:t>
      </w:r>
      <w:r w:rsidRPr="000762FF">
        <w:rPr>
          <w:rFonts w:ascii="Times New Roman" w:hAnsi="Times New Roman" w:cs="Times New Roman"/>
        </w:rPr>
        <w:t>either under the Chief Judge’s office, Ministry of Justice, or both</w:t>
      </w:r>
      <w:r w:rsidR="0036301C" w:rsidRPr="00E85309">
        <w:rPr>
          <w:rFonts w:ascii="Times New Roman" w:hAnsi="Times New Roman" w:cs="Times New Roman"/>
        </w:rPr>
        <w:t xml:space="preserve"> in order </w:t>
      </w:r>
      <w:r w:rsidRPr="000762FF">
        <w:rPr>
          <w:rFonts w:ascii="Times New Roman" w:hAnsi="Times New Roman" w:cs="Times New Roman"/>
        </w:rPr>
        <w:t>to provide protection, support,</w:t>
      </w:r>
      <w:r w:rsidR="0036301C" w:rsidRPr="00E85309">
        <w:rPr>
          <w:rFonts w:ascii="Times New Roman" w:hAnsi="Times New Roman" w:cs="Times New Roman"/>
        </w:rPr>
        <w:t xml:space="preserve"> safety,</w:t>
      </w:r>
      <w:r w:rsidRPr="000762FF">
        <w:rPr>
          <w:rFonts w:ascii="Times New Roman" w:hAnsi="Times New Roman" w:cs="Times New Roman"/>
        </w:rPr>
        <w:t xml:space="preserve"> and cover necessary expenses</w:t>
      </w:r>
      <w:r w:rsidR="0036301C" w:rsidRPr="00E85309">
        <w:rPr>
          <w:rFonts w:ascii="Times New Roman" w:hAnsi="Times New Roman" w:cs="Times New Roman"/>
        </w:rPr>
        <w:t xml:space="preserve"> to </w:t>
      </w:r>
      <w:r w:rsidRPr="000762FF">
        <w:rPr>
          <w:rFonts w:ascii="Times New Roman" w:hAnsi="Times New Roman" w:cs="Times New Roman"/>
        </w:rPr>
        <w:t>ensur</w:t>
      </w:r>
      <w:r w:rsidR="0036301C" w:rsidRPr="00E85309">
        <w:rPr>
          <w:rFonts w:ascii="Times New Roman" w:hAnsi="Times New Roman" w:cs="Times New Roman"/>
        </w:rPr>
        <w:t>e that witnesses</w:t>
      </w:r>
      <w:r w:rsidRPr="000762FF">
        <w:rPr>
          <w:rFonts w:ascii="Times New Roman" w:hAnsi="Times New Roman" w:cs="Times New Roman"/>
        </w:rPr>
        <w:t xml:space="preserve"> can safely and effectively participate in court proceedings</w:t>
      </w:r>
      <w:r w:rsidR="0036301C" w:rsidRPr="00E85309">
        <w:rPr>
          <w:rFonts w:ascii="Times New Roman" w:hAnsi="Times New Roman" w:cs="Times New Roman"/>
        </w:rPr>
        <w:t xml:space="preserve">. State Government and the FCT shall make regulations to ensure safety, support and protections of witnesses. </w:t>
      </w:r>
    </w:p>
    <w:p w14:paraId="6B9A1B98" w14:textId="77777777" w:rsidR="000762FF" w:rsidRPr="00E85309" w:rsidRDefault="000762FF" w:rsidP="000762FF">
      <w:pPr>
        <w:spacing w:after="0"/>
        <w:jc w:val="both"/>
        <w:rPr>
          <w:rFonts w:ascii="Times New Roman" w:hAnsi="Times New Roman" w:cs="Times New Roman"/>
        </w:rPr>
      </w:pPr>
    </w:p>
    <w:p w14:paraId="29FCA85E" w14:textId="3E1454EA" w:rsidR="000762FF" w:rsidRPr="00E85309" w:rsidRDefault="000762FF" w:rsidP="000762FF">
      <w:pPr>
        <w:spacing w:after="0"/>
        <w:jc w:val="both"/>
        <w:rPr>
          <w:rFonts w:ascii="Times New Roman" w:hAnsi="Times New Roman" w:cs="Times New Roman"/>
          <w:b/>
          <w:bCs/>
        </w:rPr>
      </w:pPr>
      <w:r w:rsidRPr="00E85309">
        <w:rPr>
          <w:rFonts w:ascii="Times New Roman" w:hAnsi="Times New Roman" w:cs="Times New Roman"/>
          <w:b/>
          <w:bCs/>
        </w:rPr>
        <w:t>Timelines</w:t>
      </w:r>
    </w:p>
    <w:p w14:paraId="0595DDA3" w14:textId="13DFE9CD" w:rsidR="000762FF" w:rsidRPr="00E85309" w:rsidRDefault="000762FF" w:rsidP="000762FF">
      <w:pPr>
        <w:spacing w:after="0"/>
        <w:jc w:val="both"/>
        <w:rPr>
          <w:rFonts w:ascii="Times New Roman" w:hAnsi="Times New Roman" w:cs="Times New Roman"/>
        </w:rPr>
      </w:pPr>
      <w:r w:rsidRPr="00E85309">
        <w:rPr>
          <w:rFonts w:ascii="Times New Roman" w:hAnsi="Times New Roman" w:cs="Times New Roman"/>
        </w:rPr>
        <w:t xml:space="preserve">The Attorney General of the Federation and States must </w:t>
      </w:r>
      <w:r w:rsidR="0036301C" w:rsidRPr="00E85309">
        <w:rPr>
          <w:rFonts w:ascii="Times New Roman" w:hAnsi="Times New Roman" w:cs="Times New Roman"/>
        </w:rPr>
        <w:t>ensure that legal</w:t>
      </w:r>
      <w:r w:rsidRPr="00E85309">
        <w:rPr>
          <w:rFonts w:ascii="Times New Roman" w:hAnsi="Times New Roman" w:cs="Times New Roman"/>
        </w:rPr>
        <w:t xml:space="preserve"> advice</w:t>
      </w:r>
      <w:r w:rsidR="0036301C" w:rsidRPr="00E85309">
        <w:rPr>
          <w:rFonts w:ascii="Times New Roman" w:hAnsi="Times New Roman" w:cs="Times New Roman"/>
        </w:rPr>
        <w:t xml:space="preserve"> is issued</w:t>
      </w:r>
      <w:r w:rsidRPr="00E85309">
        <w:rPr>
          <w:rFonts w:ascii="Times New Roman" w:hAnsi="Times New Roman" w:cs="Times New Roman"/>
        </w:rPr>
        <w:t xml:space="preserve"> within </w:t>
      </w:r>
      <w:r w:rsidR="0036301C" w:rsidRPr="00E85309">
        <w:rPr>
          <w:rFonts w:ascii="Times New Roman" w:hAnsi="Times New Roman" w:cs="Times New Roman"/>
        </w:rPr>
        <w:t>14</w:t>
      </w:r>
      <w:r w:rsidRPr="00E85309">
        <w:rPr>
          <w:rFonts w:ascii="Times New Roman" w:hAnsi="Times New Roman" w:cs="Times New Roman"/>
        </w:rPr>
        <w:t xml:space="preserve"> days of receiving case files from investigat</w:t>
      </w:r>
      <w:r w:rsidR="0036301C" w:rsidRPr="00E85309">
        <w:rPr>
          <w:rFonts w:ascii="Times New Roman" w:hAnsi="Times New Roman" w:cs="Times New Roman"/>
        </w:rPr>
        <w:t>ing agency</w:t>
      </w:r>
      <w:r w:rsidRPr="00E85309">
        <w:rPr>
          <w:rFonts w:ascii="Times New Roman" w:hAnsi="Times New Roman" w:cs="Times New Roman"/>
        </w:rPr>
        <w:t xml:space="preserve"> and ensure that both the Police and the court receive copies within 14 days.</w:t>
      </w:r>
    </w:p>
    <w:p w14:paraId="00778631" w14:textId="77777777" w:rsidR="000762FF" w:rsidRPr="00E85309" w:rsidRDefault="000762FF" w:rsidP="000762FF">
      <w:pPr>
        <w:spacing w:after="0"/>
        <w:jc w:val="both"/>
        <w:rPr>
          <w:rFonts w:ascii="Times New Roman" w:hAnsi="Times New Roman" w:cs="Times New Roman"/>
        </w:rPr>
      </w:pPr>
    </w:p>
    <w:p w14:paraId="3C40D8BA" w14:textId="0E5B0246" w:rsidR="005A42B3" w:rsidRPr="00E85309" w:rsidRDefault="005A42B3" w:rsidP="000762FF">
      <w:pPr>
        <w:spacing w:after="0"/>
        <w:jc w:val="both"/>
        <w:rPr>
          <w:rFonts w:ascii="Times New Roman" w:hAnsi="Times New Roman" w:cs="Times New Roman"/>
          <w:b/>
          <w:bCs/>
        </w:rPr>
      </w:pPr>
      <w:r w:rsidRPr="00E85309">
        <w:rPr>
          <w:rFonts w:ascii="Times New Roman" w:hAnsi="Times New Roman" w:cs="Times New Roman"/>
          <w:b/>
          <w:bCs/>
        </w:rPr>
        <w:t>Filing of Criminal Charge</w:t>
      </w:r>
    </w:p>
    <w:p w14:paraId="014344E9" w14:textId="0D628EA8" w:rsidR="000762FF" w:rsidRPr="00E85309" w:rsidRDefault="005A42B3" w:rsidP="000762FF">
      <w:pPr>
        <w:spacing w:after="0"/>
        <w:jc w:val="both"/>
        <w:rPr>
          <w:rFonts w:ascii="Times New Roman" w:hAnsi="Times New Roman" w:cs="Times New Roman"/>
        </w:rPr>
      </w:pPr>
      <w:r w:rsidRPr="00E85309">
        <w:rPr>
          <w:rFonts w:ascii="Times New Roman" w:hAnsi="Times New Roman" w:cs="Times New Roman"/>
        </w:rPr>
        <w:t>All jurisdictions</w:t>
      </w:r>
      <w:r w:rsidR="0036301C" w:rsidRPr="00E85309">
        <w:rPr>
          <w:rFonts w:ascii="Times New Roman" w:hAnsi="Times New Roman" w:cs="Times New Roman"/>
        </w:rPr>
        <w:t>, federal and states,</w:t>
      </w:r>
      <w:r w:rsidRPr="00E85309">
        <w:rPr>
          <w:rFonts w:ascii="Times New Roman" w:hAnsi="Times New Roman" w:cs="Times New Roman"/>
        </w:rPr>
        <w:t xml:space="preserve"> must ensure</w:t>
      </w:r>
      <w:r w:rsidR="0036301C" w:rsidRPr="00E85309">
        <w:rPr>
          <w:rFonts w:ascii="Times New Roman" w:hAnsi="Times New Roman" w:cs="Times New Roman"/>
        </w:rPr>
        <w:t xml:space="preserve"> that</w:t>
      </w:r>
      <w:r w:rsidRPr="00E85309">
        <w:rPr>
          <w:rFonts w:ascii="Times New Roman" w:hAnsi="Times New Roman" w:cs="Times New Roman"/>
        </w:rPr>
        <w:t xml:space="preserve"> criminal charges are filed and assigned efficiently</w:t>
      </w:r>
      <w:r w:rsidR="0036301C" w:rsidRPr="00E85309">
        <w:rPr>
          <w:rFonts w:ascii="Times New Roman" w:hAnsi="Times New Roman" w:cs="Times New Roman"/>
        </w:rPr>
        <w:t xml:space="preserve">, </w:t>
      </w:r>
      <w:r w:rsidRPr="00E85309">
        <w:rPr>
          <w:rFonts w:ascii="Times New Roman" w:hAnsi="Times New Roman" w:cs="Times New Roman"/>
        </w:rPr>
        <w:t>using electronic systems where possible</w:t>
      </w:r>
      <w:r w:rsidR="0036301C" w:rsidRPr="00E85309">
        <w:rPr>
          <w:rFonts w:ascii="Times New Roman" w:hAnsi="Times New Roman" w:cs="Times New Roman"/>
        </w:rPr>
        <w:t xml:space="preserve">, </w:t>
      </w:r>
      <w:r w:rsidRPr="00E85309">
        <w:rPr>
          <w:rFonts w:ascii="Times New Roman" w:hAnsi="Times New Roman" w:cs="Times New Roman"/>
        </w:rPr>
        <w:t>within 7 days of approval, and must include a notice of legal representation served with the charge.</w:t>
      </w:r>
    </w:p>
    <w:p w14:paraId="56CD41E9" w14:textId="77777777" w:rsidR="005A42B3" w:rsidRPr="00E85309" w:rsidRDefault="005A42B3" w:rsidP="000762FF">
      <w:pPr>
        <w:spacing w:after="0"/>
        <w:jc w:val="both"/>
        <w:rPr>
          <w:rFonts w:ascii="Times New Roman" w:hAnsi="Times New Roman" w:cs="Times New Roman"/>
        </w:rPr>
      </w:pPr>
    </w:p>
    <w:p w14:paraId="75160E3E" w14:textId="4E09F7DB" w:rsidR="005A42B3" w:rsidRPr="00E85309" w:rsidRDefault="005A42B3" w:rsidP="000762FF">
      <w:pPr>
        <w:spacing w:after="0"/>
        <w:jc w:val="both"/>
        <w:rPr>
          <w:rFonts w:ascii="Times New Roman" w:hAnsi="Times New Roman" w:cs="Times New Roman"/>
          <w:b/>
          <w:bCs/>
        </w:rPr>
      </w:pPr>
      <w:r w:rsidRPr="00E85309">
        <w:rPr>
          <w:rFonts w:ascii="Times New Roman" w:hAnsi="Times New Roman" w:cs="Times New Roman"/>
          <w:b/>
          <w:bCs/>
        </w:rPr>
        <w:t>Assignment of Charges</w:t>
      </w:r>
    </w:p>
    <w:p w14:paraId="4334F285" w14:textId="1012A92C" w:rsidR="005A42B3" w:rsidRPr="00E85309" w:rsidRDefault="005A42B3" w:rsidP="000762FF">
      <w:pPr>
        <w:spacing w:after="0"/>
        <w:jc w:val="both"/>
        <w:rPr>
          <w:rFonts w:ascii="Times New Roman" w:hAnsi="Times New Roman" w:cs="Times New Roman"/>
        </w:rPr>
      </w:pPr>
      <w:r w:rsidRPr="00E85309">
        <w:rPr>
          <w:rFonts w:ascii="Times New Roman" w:hAnsi="Times New Roman" w:cs="Times New Roman"/>
        </w:rPr>
        <w:t>Charges must be assigned to a court within 7 working days of filing, with hearing notices sent to parties within 7 days</w:t>
      </w:r>
      <w:r w:rsidR="0036301C" w:rsidRPr="00E85309">
        <w:rPr>
          <w:rFonts w:ascii="Times New Roman" w:hAnsi="Times New Roman" w:cs="Times New Roman"/>
        </w:rPr>
        <w:t>, either by physical or electronic means</w:t>
      </w:r>
      <w:r w:rsidRPr="00E85309">
        <w:rPr>
          <w:rFonts w:ascii="Times New Roman" w:hAnsi="Times New Roman" w:cs="Times New Roman"/>
        </w:rPr>
        <w:t xml:space="preserve">. </w:t>
      </w:r>
      <w:r w:rsidR="002B26B0" w:rsidRPr="00E85309">
        <w:rPr>
          <w:rFonts w:ascii="Times New Roman" w:hAnsi="Times New Roman" w:cs="Times New Roman"/>
        </w:rPr>
        <w:t>Where</w:t>
      </w:r>
      <w:r w:rsidRPr="00E85309">
        <w:rPr>
          <w:rFonts w:ascii="Times New Roman" w:hAnsi="Times New Roman" w:cs="Times New Roman"/>
        </w:rPr>
        <w:t xml:space="preserve"> a judge</w:t>
      </w:r>
      <w:r w:rsidR="002B26B0" w:rsidRPr="00E85309">
        <w:rPr>
          <w:rFonts w:ascii="Times New Roman" w:hAnsi="Times New Roman" w:cs="Times New Roman"/>
        </w:rPr>
        <w:t>/magistrate</w:t>
      </w:r>
      <w:r w:rsidRPr="00E85309">
        <w:rPr>
          <w:rFonts w:ascii="Times New Roman" w:hAnsi="Times New Roman" w:cs="Times New Roman"/>
        </w:rPr>
        <w:t xml:space="preserve"> is elevated or retires</w:t>
      </w:r>
      <w:r w:rsidRPr="00E85309">
        <w:rPr>
          <w:rFonts w:ascii="Times New Roman" w:hAnsi="Times New Roman" w:cs="Times New Roman"/>
        </w:rPr>
        <w:t xml:space="preserve"> and/or cannot continue to hear such case</w:t>
      </w:r>
      <w:r w:rsidRPr="00E85309">
        <w:rPr>
          <w:rFonts w:ascii="Times New Roman" w:hAnsi="Times New Roman" w:cs="Times New Roman"/>
        </w:rPr>
        <w:t>, the case must be re-assigned by the head of court within 14 days.</w:t>
      </w:r>
    </w:p>
    <w:p w14:paraId="7B31C5A9" w14:textId="77777777" w:rsidR="00FB7457" w:rsidRPr="00E85309" w:rsidRDefault="00FB7457" w:rsidP="000762FF">
      <w:pPr>
        <w:spacing w:after="0"/>
        <w:jc w:val="both"/>
        <w:rPr>
          <w:rFonts w:ascii="Times New Roman" w:hAnsi="Times New Roman" w:cs="Times New Roman"/>
        </w:rPr>
      </w:pPr>
    </w:p>
    <w:p w14:paraId="331FF36B" w14:textId="2F17F840" w:rsidR="00FB7457" w:rsidRPr="00E85309" w:rsidRDefault="00FB7457" w:rsidP="000762FF">
      <w:pPr>
        <w:spacing w:after="0"/>
        <w:jc w:val="both"/>
        <w:rPr>
          <w:rFonts w:ascii="Times New Roman" w:hAnsi="Times New Roman" w:cs="Times New Roman"/>
          <w:b/>
          <w:bCs/>
        </w:rPr>
      </w:pPr>
      <w:r w:rsidRPr="00E85309">
        <w:rPr>
          <w:rFonts w:ascii="Times New Roman" w:hAnsi="Times New Roman" w:cs="Times New Roman"/>
          <w:b/>
          <w:bCs/>
        </w:rPr>
        <w:t xml:space="preserve"> Service of Charge</w:t>
      </w:r>
    </w:p>
    <w:p w14:paraId="0527D065" w14:textId="2CED8C40" w:rsidR="00FB7457" w:rsidRPr="00E85309" w:rsidRDefault="00FB7457" w:rsidP="00FB7457">
      <w:pPr>
        <w:spacing w:after="0"/>
        <w:jc w:val="both"/>
        <w:rPr>
          <w:rFonts w:ascii="Times New Roman" w:hAnsi="Times New Roman" w:cs="Times New Roman"/>
        </w:rPr>
      </w:pPr>
      <w:r w:rsidRPr="00FB7457">
        <w:rPr>
          <w:rFonts w:ascii="Times New Roman" w:hAnsi="Times New Roman" w:cs="Times New Roman"/>
        </w:rPr>
        <w:t>Court registrars must issue charges and hearing notices within 7 days, and service can be done by post or electronically (e</w:t>
      </w:r>
      <w:r w:rsidR="002B26B0" w:rsidRPr="00E85309">
        <w:rPr>
          <w:rFonts w:ascii="Times New Roman" w:hAnsi="Times New Roman" w:cs="Times New Roman"/>
        </w:rPr>
        <w:t>ither by</w:t>
      </w:r>
      <w:r w:rsidRPr="00FB7457">
        <w:rPr>
          <w:rFonts w:ascii="Times New Roman" w:hAnsi="Times New Roman" w:cs="Times New Roman"/>
        </w:rPr>
        <w:t xml:space="preserve"> WhatsApp, SMS, email</w:t>
      </w:r>
      <w:r w:rsidR="002B26B0" w:rsidRPr="00E85309">
        <w:rPr>
          <w:rFonts w:ascii="Times New Roman" w:hAnsi="Times New Roman" w:cs="Times New Roman"/>
        </w:rPr>
        <w:t xml:space="preserve"> or any</w:t>
      </w:r>
      <w:r w:rsidRPr="00FB7457">
        <w:rPr>
          <w:rFonts w:ascii="Times New Roman" w:hAnsi="Times New Roman" w:cs="Times New Roman"/>
        </w:rPr>
        <w:t xml:space="preserve"> electronic service considered valid </w:t>
      </w:r>
      <w:r w:rsidRPr="00E85309">
        <w:rPr>
          <w:rFonts w:ascii="Times New Roman" w:hAnsi="Times New Roman" w:cs="Times New Roman"/>
        </w:rPr>
        <w:t>and shall be provided for under the Rules of Court or Practice Direction of that jurisdiction</w:t>
      </w:r>
      <w:r w:rsidRPr="00FB7457">
        <w:rPr>
          <w:rFonts w:ascii="Times New Roman" w:hAnsi="Times New Roman" w:cs="Times New Roman"/>
        </w:rPr>
        <w:t>.</w:t>
      </w:r>
    </w:p>
    <w:p w14:paraId="1D060666" w14:textId="77777777" w:rsidR="00FB7457" w:rsidRPr="00E85309" w:rsidRDefault="00FB7457" w:rsidP="00FB7457">
      <w:pPr>
        <w:spacing w:after="0"/>
        <w:jc w:val="both"/>
        <w:rPr>
          <w:rFonts w:ascii="Times New Roman" w:hAnsi="Times New Roman" w:cs="Times New Roman"/>
        </w:rPr>
      </w:pPr>
    </w:p>
    <w:p w14:paraId="6C9F97B6" w14:textId="77777777" w:rsidR="00FB7457" w:rsidRPr="00E85309" w:rsidRDefault="00FB7457" w:rsidP="00FB7457">
      <w:pPr>
        <w:spacing w:after="0"/>
        <w:jc w:val="both"/>
        <w:rPr>
          <w:rFonts w:ascii="Times New Roman" w:hAnsi="Times New Roman" w:cs="Times New Roman"/>
          <w:b/>
          <w:bCs/>
        </w:rPr>
      </w:pPr>
      <w:r w:rsidRPr="00E85309">
        <w:rPr>
          <w:rFonts w:ascii="Times New Roman" w:hAnsi="Times New Roman" w:cs="Times New Roman"/>
          <w:b/>
          <w:bCs/>
        </w:rPr>
        <w:t>Timetable</w:t>
      </w:r>
    </w:p>
    <w:p w14:paraId="4CCA3DAA" w14:textId="7585E9F6" w:rsidR="00FB7457" w:rsidRPr="00E85309" w:rsidRDefault="00FB7457" w:rsidP="00FB7457">
      <w:pPr>
        <w:spacing w:after="0"/>
        <w:jc w:val="both"/>
        <w:rPr>
          <w:rFonts w:ascii="Times New Roman" w:hAnsi="Times New Roman" w:cs="Times New Roman"/>
        </w:rPr>
      </w:pPr>
      <w:r w:rsidRPr="00E85309">
        <w:rPr>
          <w:rFonts w:ascii="Times New Roman" w:hAnsi="Times New Roman" w:cs="Times New Roman"/>
        </w:rPr>
        <w:t>The Court and all parties shall comply with any agreed timetable for progressing the trial</w:t>
      </w:r>
      <w:r w:rsidRPr="00E85309">
        <w:rPr>
          <w:rFonts w:ascii="Times New Roman" w:hAnsi="Times New Roman" w:cs="Times New Roman"/>
        </w:rPr>
        <w:t>.</w:t>
      </w:r>
    </w:p>
    <w:p w14:paraId="5EF0DEA7" w14:textId="77777777" w:rsidR="002B26B0" w:rsidRPr="00E85309" w:rsidRDefault="002B26B0" w:rsidP="00FB7457">
      <w:pPr>
        <w:spacing w:after="0"/>
        <w:jc w:val="both"/>
        <w:rPr>
          <w:rFonts w:ascii="Times New Roman" w:hAnsi="Times New Roman" w:cs="Times New Roman"/>
          <w:b/>
          <w:bCs/>
        </w:rPr>
      </w:pPr>
    </w:p>
    <w:p w14:paraId="1079F355" w14:textId="302A399C" w:rsidR="00FB7457" w:rsidRPr="00E85309" w:rsidRDefault="00FB7457" w:rsidP="00FB7457">
      <w:pPr>
        <w:spacing w:after="0"/>
        <w:jc w:val="both"/>
        <w:rPr>
          <w:rFonts w:ascii="Times New Roman" w:hAnsi="Times New Roman" w:cs="Times New Roman"/>
          <w:b/>
          <w:bCs/>
        </w:rPr>
      </w:pPr>
      <w:r w:rsidRPr="00E85309">
        <w:rPr>
          <w:rFonts w:ascii="Times New Roman" w:hAnsi="Times New Roman" w:cs="Times New Roman"/>
          <w:b/>
          <w:bCs/>
        </w:rPr>
        <w:t>Sanctions For Non-Compliance</w:t>
      </w:r>
    </w:p>
    <w:p w14:paraId="3D1BAE17" w14:textId="63C5E89B" w:rsidR="00FB7457" w:rsidRPr="00E85309" w:rsidRDefault="00FB7457" w:rsidP="00FB7457">
      <w:pPr>
        <w:spacing w:after="0"/>
        <w:jc w:val="both"/>
        <w:rPr>
          <w:rFonts w:ascii="Times New Roman" w:hAnsi="Times New Roman" w:cs="Times New Roman"/>
        </w:rPr>
      </w:pPr>
      <w:r w:rsidRPr="00FB7457">
        <w:rPr>
          <w:rFonts w:ascii="Times New Roman" w:hAnsi="Times New Roman" w:cs="Times New Roman"/>
        </w:rPr>
        <w:t xml:space="preserve">The Rules or Practice Direction shall impose reasonable sanctions, including costs, </w:t>
      </w:r>
      <w:r w:rsidR="002B26B0" w:rsidRPr="00E85309">
        <w:rPr>
          <w:rFonts w:ascii="Times New Roman" w:hAnsi="Times New Roman" w:cs="Times New Roman"/>
        </w:rPr>
        <w:t>where there is</w:t>
      </w:r>
      <w:r w:rsidRPr="00FB7457">
        <w:rPr>
          <w:rFonts w:ascii="Times New Roman" w:hAnsi="Times New Roman" w:cs="Times New Roman"/>
        </w:rPr>
        <w:t xml:space="preserve"> non-compliance with </w:t>
      </w:r>
      <w:r w:rsidR="002B26B0" w:rsidRPr="00E85309">
        <w:rPr>
          <w:rFonts w:ascii="Times New Roman" w:hAnsi="Times New Roman" w:cs="Times New Roman"/>
        </w:rPr>
        <w:t>the</w:t>
      </w:r>
      <w:r w:rsidRPr="00FB7457">
        <w:rPr>
          <w:rFonts w:ascii="Times New Roman" w:hAnsi="Times New Roman" w:cs="Times New Roman"/>
        </w:rPr>
        <w:t xml:space="preserve"> timelines</w:t>
      </w:r>
      <w:r w:rsidR="002B26B0" w:rsidRPr="00E85309">
        <w:rPr>
          <w:rFonts w:ascii="Times New Roman" w:hAnsi="Times New Roman" w:cs="Times New Roman"/>
        </w:rPr>
        <w:t xml:space="preserve"> stipulated by law</w:t>
      </w:r>
      <w:r w:rsidRPr="00FB7457">
        <w:rPr>
          <w:rFonts w:ascii="Times New Roman" w:hAnsi="Times New Roman" w:cs="Times New Roman"/>
        </w:rPr>
        <w:t>.</w:t>
      </w:r>
    </w:p>
    <w:p w14:paraId="401B7601" w14:textId="77777777" w:rsidR="00FB7457" w:rsidRPr="00E85309" w:rsidRDefault="00FB7457" w:rsidP="00FB7457">
      <w:pPr>
        <w:spacing w:after="0"/>
        <w:jc w:val="both"/>
        <w:rPr>
          <w:rFonts w:ascii="Times New Roman" w:hAnsi="Times New Roman" w:cs="Times New Roman"/>
        </w:rPr>
      </w:pPr>
    </w:p>
    <w:p w14:paraId="61AB07AD" w14:textId="77777777" w:rsidR="001F4767" w:rsidRPr="00E85309" w:rsidRDefault="001F4767" w:rsidP="001F4767">
      <w:pPr>
        <w:spacing w:after="0"/>
        <w:jc w:val="both"/>
        <w:rPr>
          <w:rFonts w:ascii="Times New Roman" w:hAnsi="Times New Roman" w:cs="Times New Roman"/>
        </w:rPr>
      </w:pPr>
    </w:p>
    <w:p w14:paraId="0E584F07" w14:textId="6CDC7CC2" w:rsidR="001F4767" w:rsidRPr="00E85309" w:rsidRDefault="001F4767" w:rsidP="001F4767">
      <w:pPr>
        <w:spacing w:after="0"/>
        <w:jc w:val="both"/>
        <w:rPr>
          <w:rFonts w:ascii="Times New Roman" w:hAnsi="Times New Roman" w:cs="Times New Roman"/>
          <w:b/>
          <w:bCs/>
        </w:rPr>
      </w:pPr>
      <w:r w:rsidRPr="00E85309">
        <w:rPr>
          <w:rFonts w:ascii="Times New Roman" w:hAnsi="Times New Roman" w:cs="Times New Roman"/>
          <w:b/>
          <w:bCs/>
        </w:rPr>
        <w:t>Bail</w:t>
      </w:r>
    </w:p>
    <w:p w14:paraId="25400C42" w14:textId="2AE3F581" w:rsidR="001F4767" w:rsidRPr="00E85309" w:rsidRDefault="001F4767" w:rsidP="001F4767">
      <w:pPr>
        <w:spacing w:after="0"/>
        <w:jc w:val="both"/>
        <w:rPr>
          <w:rFonts w:ascii="Times New Roman" w:hAnsi="Times New Roman" w:cs="Times New Roman"/>
        </w:rPr>
      </w:pPr>
      <w:r w:rsidRPr="001F4767">
        <w:rPr>
          <w:rFonts w:ascii="Times New Roman" w:hAnsi="Times New Roman" w:cs="Times New Roman"/>
        </w:rPr>
        <w:t>Courts and law enforcement agencies are required to establish a Bail Information Management System (BIMS) to collect and verify essential information</w:t>
      </w:r>
      <w:r w:rsidR="002B26B0" w:rsidRPr="00E85309">
        <w:rPr>
          <w:rFonts w:ascii="Times New Roman" w:hAnsi="Times New Roman" w:cs="Times New Roman"/>
        </w:rPr>
        <w:t xml:space="preserve"> which </w:t>
      </w:r>
      <w:r w:rsidRPr="001F4767">
        <w:rPr>
          <w:rFonts w:ascii="Times New Roman" w:hAnsi="Times New Roman" w:cs="Times New Roman"/>
        </w:rPr>
        <w:t>includ</w:t>
      </w:r>
      <w:r w:rsidR="002B26B0" w:rsidRPr="00E85309">
        <w:rPr>
          <w:rFonts w:ascii="Times New Roman" w:hAnsi="Times New Roman" w:cs="Times New Roman"/>
        </w:rPr>
        <w:t>es</w:t>
      </w:r>
      <w:r w:rsidRPr="001F4767">
        <w:rPr>
          <w:rFonts w:ascii="Times New Roman" w:hAnsi="Times New Roman" w:cs="Times New Roman"/>
        </w:rPr>
        <w:t xml:space="preserve"> names, addresses, </w:t>
      </w:r>
      <w:r w:rsidRPr="001F4767">
        <w:rPr>
          <w:rFonts w:ascii="Times New Roman" w:hAnsi="Times New Roman" w:cs="Times New Roman"/>
        </w:rPr>
        <w:lastRenderedPageBreak/>
        <w:t>biometric data, National Identification Numbers (NIN), and other relevant details</w:t>
      </w:r>
      <w:r w:rsidR="002B26B0" w:rsidRPr="00E85309">
        <w:rPr>
          <w:rFonts w:ascii="Times New Roman" w:hAnsi="Times New Roman" w:cs="Times New Roman"/>
        </w:rPr>
        <w:t xml:space="preserve"> </w:t>
      </w:r>
      <w:r w:rsidRPr="001F4767">
        <w:rPr>
          <w:rFonts w:ascii="Times New Roman" w:hAnsi="Times New Roman" w:cs="Times New Roman"/>
        </w:rPr>
        <w:t>of suspects/defendants and their sureties</w:t>
      </w:r>
      <w:r w:rsidR="002B26B0" w:rsidRPr="00E85309">
        <w:rPr>
          <w:rFonts w:ascii="Times New Roman" w:hAnsi="Times New Roman" w:cs="Times New Roman"/>
        </w:rPr>
        <w:t xml:space="preserve"> for all bail processes through the courts</w:t>
      </w:r>
      <w:r w:rsidRPr="001F4767">
        <w:rPr>
          <w:rFonts w:ascii="Times New Roman" w:hAnsi="Times New Roman" w:cs="Times New Roman"/>
        </w:rPr>
        <w:t>.</w:t>
      </w:r>
      <w:r w:rsidR="002B26B0" w:rsidRPr="00E85309">
        <w:rPr>
          <w:rFonts w:ascii="Times New Roman" w:hAnsi="Times New Roman" w:cs="Times New Roman"/>
        </w:rPr>
        <w:t xml:space="preserve"> </w:t>
      </w:r>
      <w:r w:rsidRPr="001F4767">
        <w:rPr>
          <w:rFonts w:ascii="Times New Roman" w:hAnsi="Times New Roman" w:cs="Times New Roman"/>
        </w:rPr>
        <w:t xml:space="preserve"> This process must be non-discriminatory, ensuring that no individual is disqualified from serving as a surety based on sex or gender.</w:t>
      </w:r>
      <w:r w:rsidR="002B26B0" w:rsidRPr="00E85309">
        <w:rPr>
          <w:rFonts w:ascii="Times New Roman" w:hAnsi="Times New Roman" w:cs="Times New Roman"/>
        </w:rPr>
        <w:t xml:space="preserve"> </w:t>
      </w:r>
    </w:p>
    <w:p w14:paraId="7EE810D0" w14:textId="40CD9F61" w:rsidR="002B26B0" w:rsidRPr="001F4767" w:rsidRDefault="002B26B0" w:rsidP="001F4767">
      <w:pPr>
        <w:spacing w:after="0"/>
        <w:jc w:val="both"/>
        <w:rPr>
          <w:rFonts w:ascii="Times New Roman" w:hAnsi="Times New Roman" w:cs="Times New Roman"/>
        </w:rPr>
      </w:pPr>
      <w:r w:rsidRPr="00E85309">
        <w:rPr>
          <w:rFonts w:ascii="Times New Roman" w:hAnsi="Times New Roman" w:cs="Times New Roman"/>
        </w:rPr>
        <w:t>In the case of administrative bail, law enforcement agents shall obtain and verify same information from suspects and sureties.</w:t>
      </w:r>
    </w:p>
    <w:p w14:paraId="2522F494" w14:textId="12829C42" w:rsidR="001F4767" w:rsidRPr="00E85309" w:rsidRDefault="001F4767" w:rsidP="001F4767">
      <w:pPr>
        <w:spacing w:after="0"/>
        <w:jc w:val="both"/>
        <w:rPr>
          <w:rFonts w:ascii="Times New Roman" w:hAnsi="Times New Roman" w:cs="Times New Roman"/>
        </w:rPr>
      </w:pPr>
      <w:r w:rsidRPr="001F4767">
        <w:rPr>
          <w:rFonts w:ascii="Times New Roman" w:hAnsi="Times New Roman" w:cs="Times New Roman"/>
        </w:rPr>
        <w:t>Judges may grant bail on their own where appropriate, while Heads of Court and relevant agencies must regulate bondspersons and set up bail management units to ensure proper bail procedures and prevent abuse</w:t>
      </w:r>
      <w:r w:rsidR="002B26B0" w:rsidRPr="00E85309">
        <w:rPr>
          <w:rFonts w:ascii="Times New Roman" w:hAnsi="Times New Roman" w:cs="Times New Roman"/>
        </w:rPr>
        <w:t xml:space="preserve"> and same must be according to the provisions of the ACJA/ACJLs</w:t>
      </w:r>
      <w:r w:rsidRPr="001F4767">
        <w:rPr>
          <w:rFonts w:ascii="Times New Roman" w:hAnsi="Times New Roman" w:cs="Times New Roman"/>
        </w:rPr>
        <w:t>.</w:t>
      </w:r>
    </w:p>
    <w:p w14:paraId="66371D0E" w14:textId="77777777" w:rsidR="001F4767" w:rsidRPr="00E85309" w:rsidRDefault="001F4767" w:rsidP="001F4767">
      <w:pPr>
        <w:spacing w:after="0"/>
        <w:jc w:val="both"/>
        <w:rPr>
          <w:rFonts w:ascii="Times New Roman" w:hAnsi="Times New Roman" w:cs="Times New Roman"/>
        </w:rPr>
      </w:pPr>
    </w:p>
    <w:p w14:paraId="4043D636" w14:textId="4CBB61DC" w:rsidR="001F4767" w:rsidRPr="001F4767" w:rsidRDefault="001F4767" w:rsidP="001F4767">
      <w:pPr>
        <w:spacing w:after="0"/>
        <w:jc w:val="both"/>
        <w:rPr>
          <w:rFonts w:ascii="Times New Roman" w:hAnsi="Times New Roman" w:cs="Times New Roman"/>
          <w:b/>
          <w:bCs/>
        </w:rPr>
      </w:pPr>
      <w:r w:rsidRPr="00E85309">
        <w:rPr>
          <w:rFonts w:ascii="Times New Roman" w:hAnsi="Times New Roman" w:cs="Times New Roman"/>
          <w:b/>
          <w:bCs/>
        </w:rPr>
        <w:t>Remand Protocols</w:t>
      </w:r>
    </w:p>
    <w:p w14:paraId="01AC4BE1" w14:textId="6BBA310A" w:rsidR="00FB7457" w:rsidRPr="00E85309" w:rsidRDefault="001F4767" w:rsidP="00FB7457">
      <w:pPr>
        <w:spacing w:after="0"/>
        <w:jc w:val="both"/>
        <w:rPr>
          <w:rFonts w:ascii="Times New Roman" w:hAnsi="Times New Roman" w:cs="Times New Roman"/>
        </w:rPr>
      </w:pPr>
      <w:r w:rsidRPr="00E85309">
        <w:rPr>
          <w:rFonts w:ascii="Times New Roman" w:hAnsi="Times New Roman" w:cs="Times New Roman"/>
        </w:rPr>
        <w:t>Remand proceedings must follow Section 293 of the ACJA 2015, with orders stating duration and adjournments not exceeding 14 days. Renewal requires justification</w:t>
      </w:r>
      <w:r w:rsidR="009A5575" w:rsidRPr="00E85309">
        <w:rPr>
          <w:rFonts w:ascii="Times New Roman" w:hAnsi="Times New Roman" w:cs="Times New Roman"/>
        </w:rPr>
        <w:t xml:space="preserve"> and shall not be granted as a matter of course.</w:t>
      </w:r>
      <w:r w:rsidRPr="00E85309">
        <w:rPr>
          <w:rFonts w:ascii="Times New Roman" w:hAnsi="Times New Roman" w:cs="Times New Roman"/>
        </w:rPr>
        <w:t xml:space="preserve"> </w:t>
      </w:r>
      <w:r w:rsidR="009A5575" w:rsidRPr="00E85309">
        <w:rPr>
          <w:rFonts w:ascii="Times New Roman" w:hAnsi="Times New Roman" w:cs="Times New Roman"/>
        </w:rPr>
        <w:t>S</w:t>
      </w:r>
      <w:r w:rsidRPr="00E85309">
        <w:rPr>
          <w:rFonts w:ascii="Times New Roman" w:hAnsi="Times New Roman" w:cs="Times New Roman"/>
        </w:rPr>
        <w:t>uspects must be released after the final remand</w:t>
      </w:r>
      <w:r w:rsidR="009A5575" w:rsidRPr="00E85309">
        <w:rPr>
          <w:rFonts w:ascii="Times New Roman" w:hAnsi="Times New Roman" w:cs="Times New Roman"/>
        </w:rPr>
        <w:t>, if they are not charged</w:t>
      </w:r>
      <w:r w:rsidRPr="00E85309">
        <w:rPr>
          <w:rFonts w:ascii="Times New Roman" w:hAnsi="Times New Roman" w:cs="Times New Roman"/>
        </w:rPr>
        <w:t xml:space="preserve">. Only High Courts may handle capital offence remand cases. Children must not be remanded with adults, and states must establish family courts. Correctional </w:t>
      </w:r>
      <w:proofErr w:type="spellStart"/>
      <w:r w:rsidRPr="00E85309">
        <w:rPr>
          <w:rFonts w:ascii="Times New Roman" w:hAnsi="Times New Roman" w:cs="Times New Roman"/>
        </w:rPr>
        <w:t>centres</w:t>
      </w:r>
      <w:proofErr w:type="spellEnd"/>
      <w:r w:rsidRPr="00E85309">
        <w:rPr>
          <w:rFonts w:ascii="Times New Roman" w:hAnsi="Times New Roman" w:cs="Times New Roman"/>
        </w:rPr>
        <w:t xml:space="preserve"> must meet the needs of women, children, and persons with disabilities. Remand reports must be submitted </w:t>
      </w:r>
      <w:r w:rsidR="009A5575" w:rsidRPr="00E85309">
        <w:rPr>
          <w:rFonts w:ascii="Times New Roman" w:hAnsi="Times New Roman" w:cs="Times New Roman"/>
        </w:rPr>
        <w:t>quarterly by the Court Registrar to the ACJMC secretariats/or equivalent bodies</w:t>
      </w:r>
      <w:r w:rsidRPr="00E85309">
        <w:rPr>
          <w:rFonts w:ascii="Times New Roman" w:hAnsi="Times New Roman" w:cs="Times New Roman"/>
        </w:rPr>
        <w:t>,</w:t>
      </w:r>
      <w:r w:rsidR="009A5575" w:rsidRPr="00E85309">
        <w:rPr>
          <w:rFonts w:ascii="Times New Roman" w:hAnsi="Times New Roman" w:cs="Times New Roman"/>
        </w:rPr>
        <w:t xml:space="preserve"> and a curt seized of remand proceedings shall make quarterly returns of such proceedings to the Chief Judge.</w:t>
      </w:r>
      <w:r w:rsidRPr="00E85309">
        <w:rPr>
          <w:rFonts w:ascii="Times New Roman" w:hAnsi="Times New Roman" w:cs="Times New Roman"/>
        </w:rPr>
        <w:t xml:space="preserve"> </w:t>
      </w:r>
      <w:r w:rsidR="009A5575" w:rsidRPr="00E85309">
        <w:rPr>
          <w:rFonts w:ascii="Times New Roman" w:hAnsi="Times New Roman" w:cs="Times New Roman"/>
        </w:rPr>
        <w:t>E</w:t>
      </w:r>
      <w:r w:rsidRPr="00E85309">
        <w:rPr>
          <w:rFonts w:ascii="Times New Roman" w:hAnsi="Times New Roman" w:cs="Times New Roman"/>
        </w:rPr>
        <w:t xml:space="preserve">xpired orders </w:t>
      </w:r>
      <w:r w:rsidR="009A5575" w:rsidRPr="00E85309">
        <w:rPr>
          <w:rFonts w:ascii="Times New Roman" w:hAnsi="Times New Roman" w:cs="Times New Roman"/>
        </w:rPr>
        <w:t xml:space="preserve">must be </w:t>
      </w:r>
      <w:r w:rsidRPr="00E85309">
        <w:rPr>
          <w:rFonts w:ascii="Times New Roman" w:hAnsi="Times New Roman" w:cs="Times New Roman"/>
        </w:rPr>
        <w:t>vacated within 72 hours</w:t>
      </w:r>
      <w:r w:rsidR="009A5575" w:rsidRPr="00E85309">
        <w:rPr>
          <w:rFonts w:ascii="Times New Roman" w:hAnsi="Times New Roman" w:cs="Times New Roman"/>
        </w:rPr>
        <w:t xml:space="preserve"> by the court</w:t>
      </w:r>
      <w:r w:rsidRPr="00E85309">
        <w:rPr>
          <w:rFonts w:ascii="Times New Roman" w:hAnsi="Times New Roman" w:cs="Times New Roman"/>
        </w:rPr>
        <w:t>.</w:t>
      </w:r>
    </w:p>
    <w:p w14:paraId="4A6E5F42" w14:textId="77777777" w:rsidR="000F227D" w:rsidRPr="00E85309" w:rsidRDefault="000F227D" w:rsidP="00FB7457">
      <w:pPr>
        <w:spacing w:after="0"/>
        <w:jc w:val="both"/>
        <w:rPr>
          <w:rFonts w:ascii="Times New Roman" w:hAnsi="Times New Roman" w:cs="Times New Roman"/>
        </w:rPr>
      </w:pPr>
    </w:p>
    <w:p w14:paraId="1BA2AC40" w14:textId="2AB84380" w:rsidR="000F227D" w:rsidRPr="00E85309" w:rsidRDefault="000F227D" w:rsidP="00FB7457">
      <w:pPr>
        <w:spacing w:after="0"/>
        <w:jc w:val="both"/>
        <w:rPr>
          <w:rFonts w:ascii="Times New Roman" w:hAnsi="Times New Roman" w:cs="Times New Roman"/>
          <w:b/>
          <w:bCs/>
        </w:rPr>
      </w:pPr>
      <w:r w:rsidRPr="00E85309">
        <w:rPr>
          <w:rFonts w:ascii="Times New Roman" w:hAnsi="Times New Roman" w:cs="Times New Roman"/>
          <w:b/>
          <w:bCs/>
        </w:rPr>
        <w:t xml:space="preserve">Inspection and Reporting Obligation </w:t>
      </w:r>
      <w:proofErr w:type="gramStart"/>
      <w:r w:rsidRPr="00E85309">
        <w:rPr>
          <w:rFonts w:ascii="Times New Roman" w:hAnsi="Times New Roman" w:cs="Times New Roman"/>
          <w:b/>
          <w:bCs/>
        </w:rPr>
        <w:t>By</w:t>
      </w:r>
      <w:proofErr w:type="gramEnd"/>
      <w:r w:rsidRPr="00E85309">
        <w:rPr>
          <w:rFonts w:ascii="Times New Roman" w:hAnsi="Times New Roman" w:cs="Times New Roman"/>
          <w:b/>
          <w:bCs/>
        </w:rPr>
        <w:t xml:space="preserve"> Judges and Magistrates</w:t>
      </w:r>
    </w:p>
    <w:p w14:paraId="1CDB115B" w14:textId="347BEC68" w:rsidR="000F227D" w:rsidRPr="000F227D" w:rsidRDefault="000F227D" w:rsidP="000F227D">
      <w:pPr>
        <w:spacing w:after="0"/>
        <w:jc w:val="both"/>
        <w:rPr>
          <w:rFonts w:ascii="Times New Roman" w:hAnsi="Times New Roman" w:cs="Times New Roman"/>
        </w:rPr>
      </w:pPr>
      <w:r w:rsidRPr="000F227D">
        <w:rPr>
          <w:rFonts w:ascii="Times New Roman" w:hAnsi="Times New Roman" w:cs="Times New Roman"/>
        </w:rPr>
        <w:t xml:space="preserve">Chief Judges must ensure monthly visits to police stations and detention </w:t>
      </w:r>
      <w:proofErr w:type="spellStart"/>
      <w:r w:rsidRPr="000F227D">
        <w:rPr>
          <w:rFonts w:ascii="Times New Roman" w:hAnsi="Times New Roman" w:cs="Times New Roman"/>
        </w:rPr>
        <w:t>centres</w:t>
      </w:r>
      <w:proofErr w:type="spellEnd"/>
      <w:r w:rsidRPr="000F227D">
        <w:rPr>
          <w:rFonts w:ascii="Times New Roman" w:hAnsi="Times New Roman" w:cs="Times New Roman"/>
        </w:rPr>
        <w:t xml:space="preserve"> by Judges and Magistrates, with logistics, security, and funding in place. If a child is found in adult custody, immediate orders for transfer or release must be made. Visitation reports must be submitted to ACIMCs/equivalent bodies and shared with key stakeholders within 14 days. These bodies must create standard inspection procedures, build capacity for justice actors (including on child justice), review reports for action, commend outstanding performance</w:t>
      </w:r>
      <w:r w:rsidR="009A5575" w:rsidRPr="00E85309">
        <w:rPr>
          <w:rFonts w:ascii="Times New Roman" w:hAnsi="Times New Roman" w:cs="Times New Roman"/>
        </w:rPr>
        <w:t xml:space="preserve"> on relevant persons including magistrates</w:t>
      </w:r>
      <w:r w:rsidRPr="000F227D">
        <w:rPr>
          <w:rFonts w:ascii="Times New Roman" w:hAnsi="Times New Roman" w:cs="Times New Roman"/>
        </w:rPr>
        <w:t>,</w:t>
      </w:r>
      <w:r w:rsidR="009A5575" w:rsidRPr="00E85309">
        <w:rPr>
          <w:rFonts w:ascii="Times New Roman" w:hAnsi="Times New Roman" w:cs="Times New Roman"/>
        </w:rPr>
        <w:t xml:space="preserve"> judges, heads of police stations </w:t>
      </w:r>
      <w:r w:rsidR="00D92008" w:rsidRPr="00E85309">
        <w:rPr>
          <w:rFonts w:ascii="Times New Roman" w:hAnsi="Times New Roman" w:cs="Times New Roman"/>
        </w:rPr>
        <w:t>or detention facilities</w:t>
      </w:r>
      <w:r w:rsidRPr="000F227D">
        <w:rPr>
          <w:rFonts w:ascii="Times New Roman" w:hAnsi="Times New Roman" w:cs="Times New Roman"/>
        </w:rPr>
        <w:t xml:space="preserve"> and report non-cooperation for sanctions.</w:t>
      </w:r>
    </w:p>
    <w:p w14:paraId="204583BB" w14:textId="77777777" w:rsidR="000F227D" w:rsidRPr="00FB7457" w:rsidRDefault="000F227D" w:rsidP="00FB7457">
      <w:pPr>
        <w:spacing w:after="0"/>
        <w:jc w:val="both"/>
        <w:rPr>
          <w:rFonts w:ascii="Times New Roman" w:hAnsi="Times New Roman" w:cs="Times New Roman"/>
        </w:rPr>
      </w:pPr>
    </w:p>
    <w:p w14:paraId="47C14DE6" w14:textId="77777777" w:rsidR="00FB7457" w:rsidRPr="00FB7457" w:rsidRDefault="00FB7457" w:rsidP="00FB7457">
      <w:pPr>
        <w:spacing w:after="0"/>
        <w:jc w:val="both"/>
        <w:rPr>
          <w:rFonts w:ascii="Times New Roman" w:hAnsi="Times New Roman" w:cs="Times New Roman"/>
        </w:rPr>
      </w:pPr>
    </w:p>
    <w:p w14:paraId="637270A8" w14:textId="3EC5DEAA" w:rsidR="00FB7457" w:rsidRPr="00FB7457" w:rsidRDefault="00FB7457" w:rsidP="00FB7457">
      <w:pPr>
        <w:spacing w:after="0"/>
        <w:jc w:val="both"/>
        <w:rPr>
          <w:rFonts w:ascii="Times New Roman" w:hAnsi="Times New Roman" w:cs="Times New Roman"/>
        </w:rPr>
      </w:pPr>
    </w:p>
    <w:p w14:paraId="42B53F10" w14:textId="77777777" w:rsidR="00FB7457" w:rsidRPr="000762FF" w:rsidRDefault="00FB7457" w:rsidP="000762FF">
      <w:pPr>
        <w:spacing w:after="0"/>
        <w:jc w:val="both"/>
      </w:pPr>
    </w:p>
    <w:p w14:paraId="4AA6AD9C" w14:textId="77777777" w:rsidR="000762FF" w:rsidRPr="000762FF" w:rsidRDefault="000762FF" w:rsidP="000762FF">
      <w:pPr>
        <w:spacing w:after="0"/>
        <w:jc w:val="both"/>
      </w:pPr>
    </w:p>
    <w:p w14:paraId="660648BC" w14:textId="77777777" w:rsidR="000762FF" w:rsidRPr="000762FF" w:rsidRDefault="000762FF" w:rsidP="000762FF">
      <w:pPr>
        <w:spacing w:after="0"/>
        <w:jc w:val="both"/>
      </w:pPr>
    </w:p>
    <w:p w14:paraId="09B11254" w14:textId="77777777" w:rsidR="000762FF" w:rsidRDefault="000762FF" w:rsidP="000762FF">
      <w:pPr>
        <w:spacing w:after="0"/>
        <w:jc w:val="both"/>
      </w:pPr>
    </w:p>
    <w:sectPr w:rsidR="00076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772D"/>
    <w:multiLevelType w:val="hybridMultilevel"/>
    <w:tmpl w:val="38A43E98"/>
    <w:lvl w:ilvl="0" w:tplc="70304F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27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FF"/>
    <w:rsid w:val="000762FF"/>
    <w:rsid w:val="000F227D"/>
    <w:rsid w:val="001F4767"/>
    <w:rsid w:val="002B26B0"/>
    <w:rsid w:val="0036301C"/>
    <w:rsid w:val="005A42B3"/>
    <w:rsid w:val="00684590"/>
    <w:rsid w:val="009A5575"/>
    <w:rsid w:val="00D92008"/>
    <w:rsid w:val="00E734CC"/>
    <w:rsid w:val="00E85309"/>
    <w:rsid w:val="00FB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0606"/>
  <w15:chartTrackingRefBased/>
  <w15:docId w15:val="{8B9CFB4E-CCEE-4DFB-96B1-936EFE0D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6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6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6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6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6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2FF"/>
    <w:rPr>
      <w:rFonts w:eastAsiaTheme="majorEastAsia" w:cstheme="majorBidi"/>
      <w:color w:val="272727" w:themeColor="text1" w:themeTint="D8"/>
    </w:rPr>
  </w:style>
  <w:style w:type="paragraph" w:styleId="Title">
    <w:name w:val="Title"/>
    <w:basedOn w:val="Normal"/>
    <w:next w:val="Normal"/>
    <w:link w:val="TitleChar"/>
    <w:uiPriority w:val="10"/>
    <w:qFormat/>
    <w:rsid w:val="00076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2FF"/>
    <w:pPr>
      <w:spacing w:before="160"/>
      <w:jc w:val="center"/>
    </w:pPr>
    <w:rPr>
      <w:i/>
      <w:iCs/>
      <w:color w:val="404040" w:themeColor="text1" w:themeTint="BF"/>
    </w:rPr>
  </w:style>
  <w:style w:type="character" w:customStyle="1" w:styleId="QuoteChar">
    <w:name w:val="Quote Char"/>
    <w:basedOn w:val="DefaultParagraphFont"/>
    <w:link w:val="Quote"/>
    <w:uiPriority w:val="29"/>
    <w:rsid w:val="000762FF"/>
    <w:rPr>
      <w:i/>
      <w:iCs/>
      <w:color w:val="404040" w:themeColor="text1" w:themeTint="BF"/>
    </w:rPr>
  </w:style>
  <w:style w:type="paragraph" w:styleId="ListParagraph">
    <w:name w:val="List Paragraph"/>
    <w:basedOn w:val="Normal"/>
    <w:uiPriority w:val="34"/>
    <w:qFormat/>
    <w:rsid w:val="000762FF"/>
    <w:pPr>
      <w:ind w:left="720"/>
      <w:contextualSpacing/>
    </w:pPr>
  </w:style>
  <w:style w:type="character" w:styleId="IntenseEmphasis">
    <w:name w:val="Intense Emphasis"/>
    <w:basedOn w:val="DefaultParagraphFont"/>
    <w:uiPriority w:val="21"/>
    <w:qFormat/>
    <w:rsid w:val="000762FF"/>
    <w:rPr>
      <w:i/>
      <w:iCs/>
      <w:color w:val="2F5496" w:themeColor="accent1" w:themeShade="BF"/>
    </w:rPr>
  </w:style>
  <w:style w:type="paragraph" w:styleId="IntenseQuote">
    <w:name w:val="Intense Quote"/>
    <w:basedOn w:val="Normal"/>
    <w:next w:val="Normal"/>
    <w:link w:val="IntenseQuoteChar"/>
    <w:uiPriority w:val="30"/>
    <w:qFormat/>
    <w:rsid w:val="00076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2FF"/>
    <w:rPr>
      <w:i/>
      <w:iCs/>
      <w:color w:val="2F5496" w:themeColor="accent1" w:themeShade="BF"/>
    </w:rPr>
  </w:style>
  <w:style w:type="character" w:styleId="IntenseReference">
    <w:name w:val="Intense Reference"/>
    <w:basedOn w:val="DefaultParagraphFont"/>
    <w:uiPriority w:val="32"/>
    <w:qFormat/>
    <w:rsid w:val="000762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4339">
      <w:bodyDiv w:val="1"/>
      <w:marLeft w:val="0"/>
      <w:marRight w:val="0"/>
      <w:marTop w:val="0"/>
      <w:marBottom w:val="0"/>
      <w:divBdr>
        <w:top w:val="none" w:sz="0" w:space="0" w:color="auto"/>
        <w:left w:val="none" w:sz="0" w:space="0" w:color="auto"/>
        <w:bottom w:val="none" w:sz="0" w:space="0" w:color="auto"/>
        <w:right w:val="none" w:sz="0" w:space="0" w:color="auto"/>
      </w:divBdr>
      <w:divsChild>
        <w:div w:id="338192749">
          <w:marLeft w:val="0"/>
          <w:marRight w:val="0"/>
          <w:marTop w:val="0"/>
          <w:marBottom w:val="0"/>
          <w:divBdr>
            <w:top w:val="none" w:sz="0" w:space="0" w:color="auto"/>
            <w:left w:val="none" w:sz="0" w:space="0" w:color="auto"/>
            <w:bottom w:val="none" w:sz="0" w:space="0" w:color="auto"/>
            <w:right w:val="none" w:sz="0" w:space="0" w:color="auto"/>
          </w:divBdr>
          <w:divsChild>
            <w:div w:id="1133715052">
              <w:marLeft w:val="0"/>
              <w:marRight w:val="0"/>
              <w:marTop w:val="0"/>
              <w:marBottom w:val="0"/>
              <w:divBdr>
                <w:top w:val="none" w:sz="0" w:space="0" w:color="auto"/>
                <w:left w:val="none" w:sz="0" w:space="0" w:color="auto"/>
                <w:bottom w:val="none" w:sz="0" w:space="0" w:color="auto"/>
                <w:right w:val="none" w:sz="0" w:space="0" w:color="auto"/>
              </w:divBdr>
              <w:divsChild>
                <w:div w:id="1731532616">
                  <w:marLeft w:val="0"/>
                  <w:marRight w:val="0"/>
                  <w:marTop w:val="0"/>
                  <w:marBottom w:val="0"/>
                  <w:divBdr>
                    <w:top w:val="none" w:sz="0" w:space="0" w:color="auto"/>
                    <w:left w:val="none" w:sz="0" w:space="0" w:color="auto"/>
                    <w:bottom w:val="none" w:sz="0" w:space="0" w:color="auto"/>
                    <w:right w:val="none" w:sz="0" w:space="0" w:color="auto"/>
                  </w:divBdr>
                  <w:divsChild>
                    <w:div w:id="4355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42437">
      <w:bodyDiv w:val="1"/>
      <w:marLeft w:val="0"/>
      <w:marRight w:val="0"/>
      <w:marTop w:val="0"/>
      <w:marBottom w:val="0"/>
      <w:divBdr>
        <w:top w:val="none" w:sz="0" w:space="0" w:color="auto"/>
        <w:left w:val="none" w:sz="0" w:space="0" w:color="auto"/>
        <w:bottom w:val="none" w:sz="0" w:space="0" w:color="auto"/>
        <w:right w:val="none" w:sz="0" w:space="0" w:color="auto"/>
      </w:divBdr>
    </w:div>
    <w:div w:id="606348388">
      <w:bodyDiv w:val="1"/>
      <w:marLeft w:val="0"/>
      <w:marRight w:val="0"/>
      <w:marTop w:val="0"/>
      <w:marBottom w:val="0"/>
      <w:divBdr>
        <w:top w:val="none" w:sz="0" w:space="0" w:color="auto"/>
        <w:left w:val="none" w:sz="0" w:space="0" w:color="auto"/>
        <w:bottom w:val="none" w:sz="0" w:space="0" w:color="auto"/>
        <w:right w:val="none" w:sz="0" w:space="0" w:color="auto"/>
      </w:divBdr>
    </w:div>
    <w:div w:id="701514877">
      <w:bodyDiv w:val="1"/>
      <w:marLeft w:val="0"/>
      <w:marRight w:val="0"/>
      <w:marTop w:val="0"/>
      <w:marBottom w:val="0"/>
      <w:divBdr>
        <w:top w:val="none" w:sz="0" w:space="0" w:color="auto"/>
        <w:left w:val="none" w:sz="0" w:space="0" w:color="auto"/>
        <w:bottom w:val="none" w:sz="0" w:space="0" w:color="auto"/>
        <w:right w:val="none" w:sz="0" w:space="0" w:color="auto"/>
      </w:divBdr>
    </w:div>
    <w:div w:id="767308024">
      <w:bodyDiv w:val="1"/>
      <w:marLeft w:val="0"/>
      <w:marRight w:val="0"/>
      <w:marTop w:val="0"/>
      <w:marBottom w:val="0"/>
      <w:divBdr>
        <w:top w:val="none" w:sz="0" w:space="0" w:color="auto"/>
        <w:left w:val="none" w:sz="0" w:space="0" w:color="auto"/>
        <w:bottom w:val="none" w:sz="0" w:space="0" w:color="auto"/>
        <w:right w:val="none" w:sz="0" w:space="0" w:color="auto"/>
      </w:divBdr>
      <w:divsChild>
        <w:div w:id="2136175332">
          <w:marLeft w:val="0"/>
          <w:marRight w:val="0"/>
          <w:marTop w:val="0"/>
          <w:marBottom w:val="0"/>
          <w:divBdr>
            <w:top w:val="none" w:sz="0" w:space="0" w:color="auto"/>
            <w:left w:val="none" w:sz="0" w:space="0" w:color="auto"/>
            <w:bottom w:val="none" w:sz="0" w:space="0" w:color="auto"/>
            <w:right w:val="none" w:sz="0" w:space="0" w:color="auto"/>
          </w:divBdr>
          <w:divsChild>
            <w:div w:id="1604990586">
              <w:marLeft w:val="0"/>
              <w:marRight w:val="0"/>
              <w:marTop w:val="0"/>
              <w:marBottom w:val="0"/>
              <w:divBdr>
                <w:top w:val="none" w:sz="0" w:space="0" w:color="auto"/>
                <w:left w:val="none" w:sz="0" w:space="0" w:color="auto"/>
                <w:bottom w:val="none" w:sz="0" w:space="0" w:color="auto"/>
                <w:right w:val="none" w:sz="0" w:space="0" w:color="auto"/>
              </w:divBdr>
              <w:divsChild>
                <w:div w:id="564801293">
                  <w:marLeft w:val="0"/>
                  <w:marRight w:val="0"/>
                  <w:marTop w:val="0"/>
                  <w:marBottom w:val="0"/>
                  <w:divBdr>
                    <w:top w:val="none" w:sz="0" w:space="0" w:color="auto"/>
                    <w:left w:val="none" w:sz="0" w:space="0" w:color="auto"/>
                    <w:bottom w:val="none" w:sz="0" w:space="0" w:color="auto"/>
                    <w:right w:val="none" w:sz="0" w:space="0" w:color="auto"/>
                  </w:divBdr>
                  <w:divsChild>
                    <w:div w:id="1824394455">
                      <w:marLeft w:val="0"/>
                      <w:marRight w:val="0"/>
                      <w:marTop w:val="0"/>
                      <w:marBottom w:val="0"/>
                      <w:divBdr>
                        <w:top w:val="none" w:sz="0" w:space="0" w:color="auto"/>
                        <w:left w:val="none" w:sz="0" w:space="0" w:color="auto"/>
                        <w:bottom w:val="none" w:sz="0" w:space="0" w:color="auto"/>
                        <w:right w:val="none" w:sz="0" w:space="0" w:color="auto"/>
                      </w:divBdr>
                      <w:divsChild>
                        <w:div w:id="64841024">
                          <w:marLeft w:val="0"/>
                          <w:marRight w:val="0"/>
                          <w:marTop w:val="0"/>
                          <w:marBottom w:val="0"/>
                          <w:divBdr>
                            <w:top w:val="none" w:sz="0" w:space="0" w:color="auto"/>
                            <w:left w:val="none" w:sz="0" w:space="0" w:color="auto"/>
                            <w:bottom w:val="none" w:sz="0" w:space="0" w:color="auto"/>
                            <w:right w:val="none" w:sz="0" w:space="0" w:color="auto"/>
                          </w:divBdr>
                          <w:divsChild>
                            <w:div w:id="20982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38932">
                  <w:marLeft w:val="0"/>
                  <w:marRight w:val="0"/>
                  <w:marTop w:val="0"/>
                  <w:marBottom w:val="0"/>
                  <w:divBdr>
                    <w:top w:val="none" w:sz="0" w:space="0" w:color="auto"/>
                    <w:left w:val="none" w:sz="0" w:space="0" w:color="auto"/>
                    <w:bottom w:val="none" w:sz="0" w:space="0" w:color="auto"/>
                    <w:right w:val="none" w:sz="0" w:space="0" w:color="auto"/>
                  </w:divBdr>
                  <w:divsChild>
                    <w:div w:id="4758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2392">
      <w:bodyDiv w:val="1"/>
      <w:marLeft w:val="0"/>
      <w:marRight w:val="0"/>
      <w:marTop w:val="0"/>
      <w:marBottom w:val="0"/>
      <w:divBdr>
        <w:top w:val="none" w:sz="0" w:space="0" w:color="auto"/>
        <w:left w:val="none" w:sz="0" w:space="0" w:color="auto"/>
        <w:bottom w:val="none" w:sz="0" w:space="0" w:color="auto"/>
        <w:right w:val="none" w:sz="0" w:space="0" w:color="auto"/>
      </w:divBdr>
      <w:divsChild>
        <w:div w:id="1960258047">
          <w:marLeft w:val="0"/>
          <w:marRight w:val="0"/>
          <w:marTop w:val="0"/>
          <w:marBottom w:val="0"/>
          <w:divBdr>
            <w:top w:val="none" w:sz="0" w:space="0" w:color="auto"/>
            <w:left w:val="none" w:sz="0" w:space="0" w:color="auto"/>
            <w:bottom w:val="none" w:sz="0" w:space="0" w:color="auto"/>
            <w:right w:val="none" w:sz="0" w:space="0" w:color="auto"/>
          </w:divBdr>
          <w:divsChild>
            <w:div w:id="665547340">
              <w:marLeft w:val="0"/>
              <w:marRight w:val="0"/>
              <w:marTop w:val="0"/>
              <w:marBottom w:val="0"/>
              <w:divBdr>
                <w:top w:val="none" w:sz="0" w:space="0" w:color="auto"/>
                <w:left w:val="none" w:sz="0" w:space="0" w:color="auto"/>
                <w:bottom w:val="none" w:sz="0" w:space="0" w:color="auto"/>
                <w:right w:val="none" w:sz="0" w:space="0" w:color="auto"/>
              </w:divBdr>
              <w:divsChild>
                <w:div w:id="256519442">
                  <w:marLeft w:val="0"/>
                  <w:marRight w:val="0"/>
                  <w:marTop w:val="0"/>
                  <w:marBottom w:val="0"/>
                  <w:divBdr>
                    <w:top w:val="none" w:sz="0" w:space="0" w:color="auto"/>
                    <w:left w:val="none" w:sz="0" w:space="0" w:color="auto"/>
                    <w:bottom w:val="none" w:sz="0" w:space="0" w:color="auto"/>
                    <w:right w:val="none" w:sz="0" w:space="0" w:color="auto"/>
                  </w:divBdr>
                  <w:divsChild>
                    <w:div w:id="4153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065568">
      <w:bodyDiv w:val="1"/>
      <w:marLeft w:val="0"/>
      <w:marRight w:val="0"/>
      <w:marTop w:val="0"/>
      <w:marBottom w:val="0"/>
      <w:divBdr>
        <w:top w:val="none" w:sz="0" w:space="0" w:color="auto"/>
        <w:left w:val="none" w:sz="0" w:space="0" w:color="auto"/>
        <w:bottom w:val="none" w:sz="0" w:space="0" w:color="auto"/>
        <w:right w:val="none" w:sz="0" w:space="0" w:color="auto"/>
      </w:divBdr>
    </w:div>
    <w:div w:id="1674599625">
      <w:bodyDiv w:val="1"/>
      <w:marLeft w:val="0"/>
      <w:marRight w:val="0"/>
      <w:marTop w:val="0"/>
      <w:marBottom w:val="0"/>
      <w:divBdr>
        <w:top w:val="none" w:sz="0" w:space="0" w:color="auto"/>
        <w:left w:val="none" w:sz="0" w:space="0" w:color="auto"/>
        <w:bottom w:val="none" w:sz="0" w:space="0" w:color="auto"/>
        <w:right w:val="none" w:sz="0" w:space="0" w:color="auto"/>
      </w:divBdr>
    </w:div>
    <w:div w:id="1693875225">
      <w:bodyDiv w:val="1"/>
      <w:marLeft w:val="0"/>
      <w:marRight w:val="0"/>
      <w:marTop w:val="0"/>
      <w:marBottom w:val="0"/>
      <w:divBdr>
        <w:top w:val="none" w:sz="0" w:space="0" w:color="auto"/>
        <w:left w:val="none" w:sz="0" w:space="0" w:color="auto"/>
        <w:bottom w:val="none" w:sz="0" w:space="0" w:color="auto"/>
        <w:right w:val="none" w:sz="0" w:space="0" w:color="auto"/>
      </w:divBdr>
    </w:div>
    <w:div w:id="1785614818">
      <w:bodyDiv w:val="1"/>
      <w:marLeft w:val="0"/>
      <w:marRight w:val="0"/>
      <w:marTop w:val="0"/>
      <w:marBottom w:val="0"/>
      <w:divBdr>
        <w:top w:val="none" w:sz="0" w:space="0" w:color="auto"/>
        <w:left w:val="none" w:sz="0" w:space="0" w:color="auto"/>
        <w:bottom w:val="none" w:sz="0" w:space="0" w:color="auto"/>
        <w:right w:val="none" w:sz="0" w:space="0" w:color="auto"/>
      </w:divBdr>
    </w:div>
    <w:div w:id="1878856716">
      <w:bodyDiv w:val="1"/>
      <w:marLeft w:val="0"/>
      <w:marRight w:val="0"/>
      <w:marTop w:val="0"/>
      <w:marBottom w:val="0"/>
      <w:divBdr>
        <w:top w:val="none" w:sz="0" w:space="0" w:color="auto"/>
        <w:left w:val="none" w:sz="0" w:space="0" w:color="auto"/>
        <w:bottom w:val="none" w:sz="0" w:space="0" w:color="auto"/>
        <w:right w:val="none" w:sz="0" w:space="0" w:color="auto"/>
      </w:divBdr>
    </w:div>
    <w:div w:id="1983189293">
      <w:bodyDiv w:val="1"/>
      <w:marLeft w:val="0"/>
      <w:marRight w:val="0"/>
      <w:marTop w:val="0"/>
      <w:marBottom w:val="0"/>
      <w:divBdr>
        <w:top w:val="none" w:sz="0" w:space="0" w:color="auto"/>
        <w:left w:val="none" w:sz="0" w:space="0" w:color="auto"/>
        <w:bottom w:val="none" w:sz="0" w:space="0" w:color="auto"/>
        <w:right w:val="none" w:sz="0" w:space="0" w:color="auto"/>
      </w:divBdr>
      <w:divsChild>
        <w:div w:id="495147421">
          <w:marLeft w:val="0"/>
          <w:marRight w:val="0"/>
          <w:marTop w:val="0"/>
          <w:marBottom w:val="0"/>
          <w:divBdr>
            <w:top w:val="none" w:sz="0" w:space="0" w:color="auto"/>
            <w:left w:val="none" w:sz="0" w:space="0" w:color="auto"/>
            <w:bottom w:val="none" w:sz="0" w:space="0" w:color="auto"/>
            <w:right w:val="none" w:sz="0" w:space="0" w:color="auto"/>
          </w:divBdr>
          <w:divsChild>
            <w:div w:id="1966346766">
              <w:marLeft w:val="0"/>
              <w:marRight w:val="0"/>
              <w:marTop w:val="0"/>
              <w:marBottom w:val="0"/>
              <w:divBdr>
                <w:top w:val="none" w:sz="0" w:space="0" w:color="auto"/>
                <w:left w:val="none" w:sz="0" w:space="0" w:color="auto"/>
                <w:bottom w:val="none" w:sz="0" w:space="0" w:color="auto"/>
                <w:right w:val="none" w:sz="0" w:space="0" w:color="auto"/>
              </w:divBdr>
              <w:divsChild>
                <w:div w:id="463735759">
                  <w:marLeft w:val="0"/>
                  <w:marRight w:val="0"/>
                  <w:marTop w:val="0"/>
                  <w:marBottom w:val="0"/>
                  <w:divBdr>
                    <w:top w:val="none" w:sz="0" w:space="0" w:color="auto"/>
                    <w:left w:val="none" w:sz="0" w:space="0" w:color="auto"/>
                    <w:bottom w:val="none" w:sz="0" w:space="0" w:color="auto"/>
                    <w:right w:val="none" w:sz="0" w:space="0" w:color="auto"/>
                  </w:divBdr>
                  <w:divsChild>
                    <w:div w:id="1516992828">
                      <w:marLeft w:val="0"/>
                      <w:marRight w:val="0"/>
                      <w:marTop w:val="0"/>
                      <w:marBottom w:val="0"/>
                      <w:divBdr>
                        <w:top w:val="none" w:sz="0" w:space="0" w:color="auto"/>
                        <w:left w:val="none" w:sz="0" w:space="0" w:color="auto"/>
                        <w:bottom w:val="none" w:sz="0" w:space="0" w:color="auto"/>
                        <w:right w:val="none" w:sz="0" w:space="0" w:color="auto"/>
                      </w:divBdr>
                      <w:divsChild>
                        <w:div w:id="412163700">
                          <w:marLeft w:val="0"/>
                          <w:marRight w:val="0"/>
                          <w:marTop w:val="0"/>
                          <w:marBottom w:val="0"/>
                          <w:divBdr>
                            <w:top w:val="none" w:sz="0" w:space="0" w:color="auto"/>
                            <w:left w:val="none" w:sz="0" w:space="0" w:color="auto"/>
                            <w:bottom w:val="none" w:sz="0" w:space="0" w:color="auto"/>
                            <w:right w:val="none" w:sz="0" w:space="0" w:color="auto"/>
                          </w:divBdr>
                          <w:divsChild>
                            <w:div w:id="11770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6508">
                  <w:marLeft w:val="0"/>
                  <w:marRight w:val="0"/>
                  <w:marTop w:val="0"/>
                  <w:marBottom w:val="0"/>
                  <w:divBdr>
                    <w:top w:val="none" w:sz="0" w:space="0" w:color="auto"/>
                    <w:left w:val="none" w:sz="0" w:space="0" w:color="auto"/>
                    <w:bottom w:val="none" w:sz="0" w:space="0" w:color="auto"/>
                    <w:right w:val="none" w:sz="0" w:space="0" w:color="auto"/>
                  </w:divBdr>
                  <w:divsChild>
                    <w:div w:id="5151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2025-07-29T18:54:00Z</dcterms:created>
  <dcterms:modified xsi:type="dcterms:W3CDTF">2025-07-29T20:58:00Z</dcterms:modified>
</cp:coreProperties>
</file>